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39" w:rsidRPr="00230A39" w:rsidRDefault="00230A39" w:rsidP="00230A39">
      <w:pPr>
        <w:spacing w:after="0" w:line="360" w:lineRule="auto"/>
        <w:rPr>
          <w:rFonts w:ascii="Times New Roman" w:hAnsi="Times New Roman"/>
          <w:sz w:val="24"/>
          <w:szCs w:val="24"/>
        </w:rPr>
      </w:pPr>
      <w:r w:rsidRPr="00230A39">
        <w:rPr>
          <w:rFonts w:ascii="Times New Roman" w:hAnsi="Times New Roman"/>
          <w:sz w:val="24"/>
          <w:szCs w:val="24"/>
        </w:rPr>
        <w:t>УДК 314.45</w:t>
      </w:r>
    </w:p>
    <w:p w:rsidR="00C37F56" w:rsidRPr="00230A39" w:rsidRDefault="00FE6261" w:rsidP="00230A39">
      <w:pPr>
        <w:pStyle w:val="a3"/>
        <w:shd w:val="clear" w:color="auto" w:fill="FFFFFF"/>
        <w:spacing w:before="0" w:beforeAutospacing="0" w:after="0" w:afterAutospacing="0" w:line="360" w:lineRule="auto"/>
        <w:jc w:val="right"/>
        <w:rPr>
          <w:lang w:eastAsia="en-US"/>
        </w:rPr>
      </w:pPr>
      <w:proofErr w:type="spellStart"/>
      <w:r w:rsidRPr="00230A39">
        <w:rPr>
          <w:lang w:eastAsia="en-US"/>
        </w:rPr>
        <w:t>Крупенёва</w:t>
      </w:r>
      <w:proofErr w:type="spellEnd"/>
      <w:r w:rsidR="00C37F56" w:rsidRPr="00230A39">
        <w:rPr>
          <w:lang w:eastAsia="en-US"/>
        </w:rPr>
        <w:t xml:space="preserve"> </w:t>
      </w:r>
      <w:r w:rsidR="00BD13CF" w:rsidRPr="00230A39">
        <w:rPr>
          <w:lang w:eastAsia="en-US"/>
        </w:rPr>
        <w:t>К.А.</w:t>
      </w:r>
    </w:p>
    <w:p w:rsidR="00BD13CF" w:rsidRPr="00230A39" w:rsidRDefault="00BD13CF" w:rsidP="00230A39">
      <w:pPr>
        <w:pStyle w:val="a3"/>
        <w:shd w:val="clear" w:color="auto" w:fill="FFFFFF"/>
        <w:spacing w:before="0" w:beforeAutospacing="0" w:after="0" w:afterAutospacing="0" w:line="360" w:lineRule="auto"/>
        <w:jc w:val="right"/>
        <w:rPr>
          <w:lang w:eastAsia="en-US"/>
        </w:rPr>
      </w:pPr>
      <w:r w:rsidRPr="00230A39">
        <w:rPr>
          <w:lang w:eastAsia="en-US"/>
        </w:rPr>
        <w:t>Г. Иркутск</w:t>
      </w:r>
    </w:p>
    <w:p w:rsidR="00CF7E1A" w:rsidRPr="00230A39" w:rsidRDefault="00FE6261" w:rsidP="00230A39">
      <w:pPr>
        <w:spacing w:after="0" w:line="360" w:lineRule="auto"/>
        <w:ind w:firstLine="567"/>
        <w:jc w:val="center"/>
        <w:rPr>
          <w:rFonts w:ascii="Times New Roman" w:hAnsi="Times New Roman"/>
          <w:b/>
          <w:sz w:val="24"/>
          <w:szCs w:val="24"/>
        </w:rPr>
      </w:pPr>
      <w:r w:rsidRPr="00230A39">
        <w:rPr>
          <w:rFonts w:ascii="Times New Roman" w:hAnsi="Times New Roman"/>
          <w:b/>
          <w:sz w:val="24"/>
          <w:szCs w:val="24"/>
        </w:rPr>
        <w:t>Социально-средовые факторы оттока молодежи на примере Иркутской области</w:t>
      </w:r>
    </w:p>
    <w:p w:rsidR="00FE6261" w:rsidRPr="00230A39" w:rsidRDefault="00FE6261"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 xml:space="preserve">Проблема межрегиональной </w:t>
      </w:r>
      <w:r w:rsidR="00257F9F" w:rsidRPr="00230A39">
        <w:rPr>
          <w:rFonts w:ascii="Times New Roman" w:hAnsi="Times New Roman"/>
          <w:sz w:val="24"/>
          <w:szCs w:val="24"/>
        </w:rPr>
        <w:t>миграции населения России, в том числе и такой социально-возрастной группы как молодежь, является актуальной и давно исследуемой. Молодежь занимает довольно важное место в экономической и политической жизни общества. Как государство, так и само общество заинтересовано в молодежи, как в активной группе населения, которая с энтузиазмом и творчеством подходит к работе. Отсюда можно сделать вывод, что молодежь является «интеллектуальным потенциалом народа», что оказывает существенное влияние на развитие общества в целом. Для этого необходимо государству задуматься о положении молодежи в регионах и проводить особую политику в отношении молодого поколения. А также необходимо выявить те социально-средовые факторы, которые влияют на миграционный отток молодежи из региона. Подход к молодому поколению постоянно считался актуальным для государства и общества.</w:t>
      </w:r>
    </w:p>
    <w:p w:rsidR="00257F9F" w:rsidRPr="00230A39" w:rsidRDefault="00257F9F"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 xml:space="preserve">Например, в основе работы с молодежью в социалистических республиках лежали ценности патриотизма, интернационализма и высокой нравственности. </w:t>
      </w:r>
      <w:r w:rsidR="000C2AB5" w:rsidRPr="00230A39">
        <w:rPr>
          <w:rFonts w:ascii="Times New Roman" w:hAnsi="Times New Roman"/>
          <w:sz w:val="24"/>
          <w:szCs w:val="24"/>
        </w:rPr>
        <w:t>«</w:t>
      </w:r>
      <w:r w:rsidRPr="00230A39">
        <w:rPr>
          <w:rFonts w:ascii="Times New Roman" w:hAnsi="Times New Roman"/>
          <w:sz w:val="24"/>
          <w:szCs w:val="24"/>
        </w:rPr>
        <w:t>Советская власть выступала как работающая система</w:t>
      </w:r>
      <w:r w:rsidR="00E230C4" w:rsidRPr="00230A39">
        <w:rPr>
          <w:rFonts w:ascii="Times New Roman" w:hAnsi="Times New Roman"/>
          <w:sz w:val="24"/>
          <w:szCs w:val="24"/>
        </w:rPr>
        <w:t>, в которой активная роль принадлежала и самой молодежи: ее представительство через комсомол перед властью</w:t>
      </w:r>
      <w:r w:rsidR="00831BB1" w:rsidRPr="00230A39">
        <w:rPr>
          <w:rFonts w:ascii="Times New Roman" w:hAnsi="Times New Roman"/>
          <w:sz w:val="24"/>
          <w:szCs w:val="24"/>
        </w:rPr>
        <w:t xml:space="preserve"> на всех уровнях социальной организации действительно работала</w:t>
      </w:r>
      <w:r w:rsidR="000C2AB5" w:rsidRPr="00230A39">
        <w:rPr>
          <w:rFonts w:ascii="Times New Roman" w:hAnsi="Times New Roman"/>
          <w:sz w:val="24"/>
          <w:szCs w:val="24"/>
        </w:rPr>
        <w:t>»</w:t>
      </w:r>
      <w:r w:rsidR="00831BB1" w:rsidRPr="00230A39">
        <w:rPr>
          <w:rFonts w:ascii="Times New Roman" w:hAnsi="Times New Roman"/>
          <w:sz w:val="24"/>
          <w:szCs w:val="24"/>
        </w:rPr>
        <w:t xml:space="preserve"> [</w:t>
      </w:r>
      <w:r w:rsidR="005D2087" w:rsidRPr="00230A39">
        <w:rPr>
          <w:rFonts w:ascii="Times New Roman" w:hAnsi="Times New Roman"/>
          <w:sz w:val="24"/>
          <w:szCs w:val="24"/>
        </w:rPr>
        <w:t>2</w:t>
      </w:r>
      <w:r w:rsidR="00831BB1" w:rsidRPr="00230A39">
        <w:rPr>
          <w:rFonts w:ascii="Times New Roman" w:hAnsi="Times New Roman"/>
          <w:sz w:val="24"/>
          <w:szCs w:val="24"/>
        </w:rPr>
        <w:t xml:space="preserve">]. </w:t>
      </w:r>
    </w:p>
    <w:p w:rsidR="00831BB1" w:rsidRPr="00230A39" w:rsidRDefault="00831BB1"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Молодое поколение не считается саморазвивающейся системой. На жизнь молодежи в большей степени оказывают свое влияние социально-экономические и политические процессы, в ходе которых молодому поколению необходимо определить свой дальнейший путь.</w:t>
      </w:r>
    </w:p>
    <w:p w:rsidR="003A0A5C" w:rsidRPr="00230A39" w:rsidRDefault="00831BB1"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Для Иркутского региона, по данным ежегодного доклада о молодежи иркутской области, характерным является межрегиональный миграционный отток. Основными причинами внешней для региона миграции молодого поколения являются высокий уровень безработицы, недостаточное количество бюджетных и целевых мест в вузах, низкий уровень зарплат, отсутствие перспектив</w:t>
      </w:r>
      <w:r w:rsidR="003A0A5C" w:rsidRPr="00230A39">
        <w:rPr>
          <w:rFonts w:ascii="Times New Roman" w:hAnsi="Times New Roman"/>
          <w:sz w:val="24"/>
          <w:szCs w:val="24"/>
        </w:rPr>
        <w:t xml:space="preserve"> карьерного роста, трудности в приобретение собственного жилья.</w:t>
      </w:r>
    </w:p>
    <w:p w:rsidR="003A0A5C" w:rsidRPr="00230A39" w:rsidRDefault="003A0A5C"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 xml:space="preserve">Важной доминантой в принятии решения о том, где человек будет работать, жить, учиться, выступает именно предполагаемое место жительства. За выбором этого места кроется масса факторов. Прежде всего, здесь огромную роль играет сама среда. Следовательно, средовые факторы выступают важной составляющей мотивации миграционного поведения молодежи. По данным Иркутскстата, 80% уезжающих из </w:t>
      </w:r>
      <w:r w:rsidRPr="00230A39">
        <w:rPr>
          <w:rFonts w:ascii="Times New Roman" w:hAnsi="Times New Roman"/>
          <w:sz w:val="24"/>
          <w:szCs w:val="24"/>
        </w:rPr>
        <w:lastRenderedPageBreak/>
        <w:t xml:space="preserve">иркутской области в другие регионы России – это люди в возрасте от 20 до 30 лет. В Иркутске в период с января по июль 2015 года наблюдался </w:t>
      </w:r>
      <w:proofErr w:type="gramStart"/>
      <w:r w:rsidRPr="00230A39">
        <w:rPr>
          <w:rFonts w:ascii="Times New Roman" w:hAnsi="Times New Roman"/>
          <w:sz w:val="24"/>
          <w:szCs w:val="24"/>
        </w:rPr>
        <w:t>миграционной</w:t>
      </w:r>
      <w:proofErr w:type="gramEnd"/>
      <w:r w:rsidRPr="00230A39">
        <w:rPr>
          <w:rFonts w:ascii="Times New Roman" w:hAnsi="Times New Roman"/>
          <w:sz w:val="24"/>
          <w:szCs w:val="24"/>
        </w:rPr>
        <w:t xml:space="preserve"> отток 8 тысяч 24 человек в другие регионы. Основную часть покинувших областной центр составили выпускники школ и вузов.</w:t>
      </w:r>
    </w:p>
    <w:p w:rsidR="003A0A5C" w:rsidRPr="00230A39" w:rsidRDefault="003A0A5C"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Молодежь, как особая социально-возрастная группа, обладающая высоким трудовым, интеллектуальным и профессиональным потенциалом, рассматривается в качестве главного социально-экономического ресурса государства.</w:t>
      </w:r>
    </w:p>
    <w:p w:rsidR="003A0A5C" w:rsidRPr="00230A39" w:rsidRDefault="003A0A5C" w:rsidP="00230A39">
      <w:pPr>
        <w:spacing w:after="0" w:line="360" w:lineRule="auto"/>
        <w:ind w:firstLine="567"/>
        <w:jc w:val="both"/>
        <w:rPr>
          <w:rFonts w:ascii="Times New Roman" w:hAnsi="Times New Roman"/>
          <w:color w:val="FF0000"/>
          <w:sz w:val="24"/>
          <w:szCs w:val="24"/>
        </w:rPr>
      </w:pPr>
      <w:r w:rsidRPr="00230A39">
        <w:rPr>
          <w:rFonts w:ascii="Times New Roman" w:hAnsi="Times New Roman"/>
          <w:sz w:val="24"/>
          <w:szCs w:val="24"/>
        </w:rPr>
        <w:t>В своих выступлениях президент РФ В.В. Путин утверждает, что в понятие проблемы молодежи включаются и проблемы науки, образования, демографической ситуации: «Когда мы говорим о молодежной политике, то имеем в виду целый комплекс экономических, социальных вопросов, проблем демографии, науки, образования, жилищной политики. Это продолжение нашей стратегической линии на инвестиции в человеческий капитал. Об этом мы заявили в Концепции долгосрочного развития страны до 2020 года. Молодежь наиболее динамичная и в то же время наиболее уязвимая часть общества. Молодежь может сделать страну по-настоящему успешной и конкурентоспособной, но требует поддержки, поощрения, создания здоровой жизненной среды и надежных социальных гарантий» [</w:t>
      </w:r>
      <w:r w:rsidR="005D2087" w:rsidRPr="00230A39">
        <w:rPr>
          <w:rFonts w:ascii="Times New Roman" w:hAnsi="Times New Roman"/>
          <w:sz w:val="24"/>
          <w:szCs w:val="24"/>
        </w:rPr>
        <w:t>1</w:t>
      </w:r>
      <w:r w:rsidRPr="00230A39">
        <w:rPr>
          <w:rFonts w:ascii="Times New Roman" w:hAnsi="Times New Roman"/>
          <w:sz w:val="24"/>
          <w:szCs w:val="24"/>
        </w:rPr>
        <w:t>].</w:t>
      </w:r>
    </w:p>
    <w:p w:rsidR="003A0A5C" w:rsidRPr="00230A39" w:rsidRDefault="0048439E" w:rsidP="00230A39">
      <w:pPr>
        <w:spacing w:after="0" w:line="360" w:lineRule="auto"/>
        <w:ind w:firstLine="567"/>
        <w:jc w:val="both"/>
        <w:rPr>
          <w:rFonts w:ascii="Times New Roman" w:hAnsi="Times New Roman"/>
          <w:sz w:val="24"/>
          <w:szCs w:val="24"/>
        </w:rPr>
      </w:pPr>
      <w:proofErr w:type="gramStart"/>
      <w:r w:rsidRPr="00230A39">
        <w:rPr>
          <w:rFonts w:ascii="Times New Roman" w:hAnsi="Times New Roman"/>
          <w:sz w:val="24"/>
          <w:szCs w:val="24"/>
        </w:rPr>
        <w:t xml:space="preserve">Таким образом, миграционный отток молодежи из региона может повлечь за собой тяжелые последствия, включая снижение численности и ухудшения структуры трудовых ресурсов, снижение престижности Иркутского региона, ухудшение демографической ситуации, а также возрастание проблем в экономической и социальной сферах. </w:t>
      </w:r>
      <w:proofErr w:type="gramEnd"/>
    </w:p>
    <w:p w:rsidR="0048439E" w:rsidRPr="00230A39" w:rsidRDefault="0048439E"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 xml:space="preserve">Основные мероприятия государственной молодежной политики осуществляются в соответствии со </w:t>
      </w:r>
      <w:r w:rsidR="000C2AB5" w:rsidRPr="00230A39">
        <w:rPr>
          <w:rFonts w:ascii="Times New Roman" w:hAnsi="Times New Roman"/>
          <w:sz w:val="24"/>
          <w:szCs w:val="24"/>
        </w:rPr>
        <w:t>«</w:t>
      </w:r>
      <w:r w:rsidRPr="00230A39">
        <w:rPr>
          <w:rFonts w:ascii="Times New Roman" w:hAnsi="Times New Roman"/>
          <w:sz w:val="24"/>
          <w:szCs w:val="24"/>
        </w:rPr>
        <w:t>Стратегией государственной молодежной политики в Российской Федерации, утвержденной распоряжением Правительства РФ от 18 декабря 2006 года № 1760-р</w:t>
      </w:r>
      <w:r w:rsidR="000C2AB5" w:rsidRPr="00230A39">
        <w:rPr>
          <w:rFonts w:ascii="Times New Roman" w:hAnsi="Times New Roman"/>
          <w:sz w:val="24"/>
          <w:szCs w:val="24"/>
        </w:rPr>
        <w:t>»</w:t>
      </w:r>
      <w:bookmarkStart w:id="0" w:name="_GoBack"/>
      <w:bookmarkEnd w:id="0"/>
      <w:r w:rsidRPr="00230A39">
        <w:rPr>
          <w:rFonts w:ascii="Times New Roman" w:hAnsi="Times New Roman"/>
          <w:sz w:val="24"/>
          <w:szCs w:val="24"/>
        </w:rPr>
        <w:t xml:space="preserve"> [</w:t>
      </w:r>
      <w:r w:rsidR="005D2087" w:rsidRPr="00230A39">
        <w:rPr>
          <w:rFonts w:ascii="Times New Roman" w:hAnsi="Times New Roman"/>
          <w:sz w:val="24"/>
          <w:szCs w:val="24"/>
        </w:rPr>
        <w:t>3</w:t>
      </w:r>
      <w:r w:rsidRPr="00230A39">
        <w:rPr>
          <w:rFonts w:ascii="Times New Roman" w:hAnsi="Times New Roman"/>
          <w:sz w:val="24"/>
          <w:szCs w:val="24"/>
        </w:rPr>
        <w:t>].</w:t>
      </w:r>
      <w:r w:rsidRPr="00230A39">
        <w:rPr>
          <w:rFonts w:ascii="Times New Roman" w:hAnsi="Times New Roman"/>
          <w:color w:val="FF0000"/>
          <w:sz w:val="24"/>
          <w:szCs w:val="24"/>
        </w:rPr>
        <w:t xml:space="preserve"> </w:t>
      </w:r>
      <w:r w:rsidR="00E5037F" w:rsidRPr="00230A39">
        <w:rPr>
          <w:rFonts w:ascii="Times New Roman" w:hAnsi="Times New Roman"/>
          <w:sz w:val="24"/>
          <w:szCs w:val="24"/>
        </w:rPr>
        <w:t>О</w:t>
      </w:r>
      <w:r w:rsidRPr="00230A39">
        <w:rPr>
          <w:rFonts w:ascii="Times New Roman" w:hAnsi="Times New Roman"/>
          <w:sz w:val="24"/>
          <w:szCs w:val="24"/>
        </w:rPr>
        <w:t xml:space="preserve">сновной задачей </w:t>
      </w:r>
      <w:r w:rsidR="00E5037F" w:rsidRPr="00230A39">
        <w:rPr>
          <w:rFonts w:ascii="Times New Roman" w:hAnsi="Times New Roman"/>
          <w:sz w:val="24"/>
          <w:szCs w:val="24"/>
        </w:rPr>
        <w:t xml:space="preserve">данной стратегии </w:t>
      </w:r>
      <w:r w:rsidRPr="00230A39">
        <w:rPr>
          <w:rFonts w:ascii="Times New Roman" w:hAnsi="Times New Roman"/>
          <w:sz w:val="24"/>
          <w:szCs w:val="24"/>
        </w:rPr>
        <w:t>является информированность молодеж</w:t>
      </w:r>
      <w:proofErr w:type="gramStart"/>
      <w:r w:rsidRPr="00230A39">
        <w:rPr>
          <w:rFonts w:ascii="Times New Roman" w:hAnsi="Times New Roman"/>
          <w:sz w:val="24"/>
          <w:szCs w:val="24"/>
        </w:rPr>
        <w:t>и о ее</w:t>
      </w:r>
      <w:proofErr w:type="gramEnd"/>
      <w:r w:rsidRPr="00230A39">
        <w:rPr>
          <w:rFonts w:ascii="Times New Roman" w:hAnsi="Times New Roman"/>
          <w:sz w:val="24"/>
          <w:szCs w:val="24"/>
        </w:rPr>
        <w:t xml:space="preserve"> правах и возможностях в основных сферах жизнедеятельности.</w:t>
      </w:r>
    </w:p>
    <w:p w:rsidR="0048439E" w:rsidRPr="00230A39" w:rsidRDefault="0048439E"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В рамках государственной программы Иркутской области «Молодежная политика» на 2014-2018 годы разработаны и действуют мероприятия, направленные на содействие реализации молодёжью своих профессиональных возможностей, а также на воспитание личности, способного к самоорганизации и самореализации.</w:t>
      </w:r>
    </w:p>
    <w:p w:rsidR="0048439E" w:rsidRPr="00230A39" w:rsidRDefault="0048439E" w:rsidP="00230A39">
      <w:pPr>
        <w:spacing w:after="0" w:line="360" w:lineRule="auto"/>
        <w:ind w:firstLine="567"/>
        <w:jc w:val="both"/>
        <w:rPr>
          <w:rFonts w:ascii="Times New Roman" w:hAnsi="Times New Roman"/>
          <w:sz w:val="24"/>
          <w:szCs w:val="24"/>
        </w:rPr>
      </w:pPr>
      <w:r w:rsidRPr="00230A39">
        <w:rPr>
          <w:rFonts w:ascii="Times New Roman" w:hAnsi="Times New Roman"/>
          <w:sz w:val="24"/>
          <w:szCs w:val="24"/>
        </w:rPr>
        <w:t xml:space="preserve">Таким образом, молодежный фактор в Иркутском регионе важен практически во всех сферах жизни общества. Миграционное поведение в условиях современной России обуславливается </w:t>
      </w:r>
      <w:r w:rsidR="00C450C9" w:rsidRPr="00230A39">
        <w:rPr>
          <w:rFonts w:ascii="Times New Roman" w:hAnsi="Times New Roman"/>
          <w:sz w:val="24"/>
          <w:szCs w:val="24"/>
        </w:rPr>
        <w:t>потребностями в качественной среде жизнедеятельности, которая обеспечивает, в свою очередь, развитие потенциала личности.</w:t>
      </w:r>
    </w:p>
    <w:p w:rsidR="00C450C9" w:rsidRPr="00230A39" w:rsidRDefault="00C450C9" w:rsidP="00230A39">
      <w:pPr>
        <w:spacing w:after="0" w:line="360" w:lineRule="auto"/>
        <w:ind w:firstLine="567"/>
        <w:jc w:val="center"/>
        <w:rPr>
          <w:rFonts w:ascii="Times New Roman" w:hAnsi="Times New Roman"/>
          <w:b/>
          <w:sz w:val="24"/>
          <w:szCs w:val="24"/>
        </w:rPr>
      </w:pPr>
      <w:r w:rsidRPr="00230A39">
        <w:rPr>
          <w:rFonts w:ascii="Times New Roman" w:hAnsi="Times New Roman"/>
          <w:b/>
          <w:sz w:val="24"/>
          <w:szCs w:val="24"/>
        </w:rPr>
        <w:t xml:space="preserve">Список </w:t>
      </w:r>
      <w:r w:rsidR="00230A39">
        <w:rPr>
          <w:rFonts w:ascii="Times New Roman" w:hAnsi="Times New Roman"/>
          <w:b/>
          <w:sz w:val="24"/>
          <w:szCs w:val="24"/>
        </w:rPr>
        <w:t>литературы</w:t>
      </w:r>
    </w:p>
    <w:p w:rsidR="00C450C9" w:rsidRPr="00230A39" w:rsidRDefault="00C450C9" w:rsidP="00230A39">
      <w:pPr>
        <w:pStyle w:val="a7"/>
        <w:numPr>
          <w:ilvl w:val="0"/>
          <w:numId w:val="7"/>
        </w:numPr>
        <w:spacing w:after="0" w:line="360" w:lineRule="auto"/>
        <w:ind w:left="0" w:firstLine="567"/>
        <w:jc w:val="both"/>
        <w:rPr>
          <w:rFonts w:ascii="Times New Roman" w:hAnsi="Times New Roman"/>
          <w:sz w:val="24"/>
          <w:szCs w:val="24"/>
        </w:rPr>
      </w:pPr>
      <w:r w:rsidRPr="00230A39">
        <w:rPr>
          <w:rFonts w:ascii="Times New Roman" w:hAnsi="Times New Roman"/>
          <w:sz w:val="24"/>
          <w:szCs w:val="24"/>
        </w:rPr>
        <w:t>В. В. Путин о молодежной политике [Электронный ресурс]. URL: [http://pokolenie2025.com/v-v-putin-omolodezhnoy-politike/] (дата обращения: 09.10.2016)</w:t>
      </w:r>
    </w:p>
    <w:p w:rsidR="00C450C9" w:rsidRPr="00230A39" w:rsidRDefault="00C450C9" w:rsidP="00230A39">
      <w:pPr>
        <w:pStyle w:val="a7"/>
        <w:numPr>
          <w:ilvl w:val="0"/>
          <w:numId w:val="7"/>
        </w:numPr>
        <w:spacing w:after="0" w:line="360" w:lineRule="auto"/>
        <w:ind w:left="0" w:firstLine="567"/>
        <w:jc w:val="both"/>
        <w:rPr>
          <w:rFonts w:ascii="Times New Roman" w:hAnsi="Times New Roman"/>
          <w:sz w:val="24"/>
          <w:szCs w:val="24"/>
        </w:rPr>
      </w:pPr>
      <w:r w:rsidRPr="00230A39">
        <w:rPr>
          <w:rFonts w:ascii="Times New Roman" w:hAnsi="Times New Roman"/>
          <w:sz w:val="24"/>
          <w:szCs w:val="24"/>
        </w:rPr>
        <w:lastRenderedPageBreak/>
        <w:t>Ильинский И. М. Государственная молодежная политика. Уроки недавнего прошлого [Электронный ресурс].</w:t>
      </w:r>
      <w:r w:rsidRPr="00230A39">
        <w:rPr>
          <w:rFonts w:ascii="Times New Roman" w:eastAsia="Times New Roman" w:hAnsi="Times New Roman"/>
          <w:sz w:val="24"/>
          <w:szCs w:val="24"/>
          <w:lang w:eastAsia="ru-RU"/>
        </w:rPr>
        <w:t xml:space="preserve"> </w:t>
      </w:r>
      <w:r w:rsidRPr="00230A39">
        <w:rPr>
          <w:rFonts w:ascii="Times New Roman" w:hAnsi="Times New Roman"/>
          <w:sz w:val="24"/>
          <w:szCs w:val="24"/>
        </w:rPr>
        <w:t>URL: [http://www.ilinskiy.ru/publications/stat/gosmolpol.php] (дата обращения: 09.10.2016)</w:t>
      </w:r>
    </w:p>
    <w:p w:rsidR="00C450C9" w:rsidRPr="00230A39" w:rsidRDefault="00C450C9" w:rsidP="00230A39">
      <w:pPr>
        <w:pStyle w:val="a7"/>
        <w:numPr>
          <w:ilvl w:val="0"/>
          <w:numId w:val="7"/>
        </w:numPr>
        <w:spacing w:after="0" w:line="360" w:lineRule="auto"/>
        <w:ind w:left="0" w:firstLine="567"/>
        <w:jc w:val="both"/>
        <w:rPr>
          <w:rFonts w:ascii="Times New Roman" w:hAnsi="Times New Roman"/>
          <w:sz w:val="24"/>
          <w:szCs w:val="24"/>
        </w:rPr>
      </w:pPr>
      <w:r w:rsidRPr="00230A39">
        <w:rPr>
          <w:rFonts w:ascii="Times New Roman" w:hAnsi="Times New Roman"/>
          <w:sz w:val="24"/>
          <w:szCs w:val="24"/>
        </w:rPr>
        <w:t>Стратегия государственной молодежной политики в Российской Федерации, утвержденной распоряжением Правительства РФ от 18 декабря 2006 года № 1760-р. [Электронный ресурс]. URL: [http://www.referent.ru/1/ 118228?l4] (дата обращения: 09.10.2016)</w:t>
      </w:r>
    </w:p>
    <w:sectPr w:rsidR="00C450C9" w:rsidRPr="00230A39" w:rsidSect="00592A39">
      <w:pgSz w:w="11906" w:h="16838"/>
      <w:pgMar w:top="993" w:right="991"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1">
    <w:nsid w:val="394E1BF0"/>
    <w:multiLevelType w:val="hybridMultilevel"/>
    <w:tmpl w:val="A32661D2"/>
    <w:lvl w:ilvl="0" w:tplc="9F1466E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0F7099B"/>
    <w:multiLevelType w:val="hybridMultilevel"/>
    <w:tmpl w:val="536A6C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8051CF"/>
    <w:multiLevelType w:val="hybridMultilevel"/>
    <w:tmpl w:val="72B4FC7A"/>
    <w:lvl w:ilvl="0" w:tplc="3B663C4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7D0581"/>
    <w:multiLevelType w:val="hybridMultilevel"/>
    <w:tmpl w:val="833884B8"/>
    <w:lvl w:ilvl="0" w:tplc="1444D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EC00D65"/>
    <w:multiLevelType w:val="hybridMultilevel"/>
    <w:tmpl w:val="1A047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E7EDE"/>
    <w:rsid w:val="000C2AB5"/>
    <w:rsid w:val="00102B56"/>
    <w:rsid w:val="00230A39"/>
    <w:rsid w:val="00257F9F"/>
    <w:rsid w:val="002F1DF8"/>
    <w:rsid w:val="00317A19"/>
    <w:rsid w:val="003A0A5C"/>
    <w:rsid w:val="003A54BD"/>
    <w:rsid w:val="003F177C"/>
    <w:rsid w:val="0048439E"/>
    <w:rsid w:val="00592A39"/>
    <w:rsid w:val="005C20EF"/>
    <w:rsid w:val="005D2087"/>
    <w:rsid w:val="006506B2"/>
    <w:rsid w:val="00831BB1"/>
    <w:rsid w:val="008356B2"/>
    <w:rsid w:val="008A1DC0"/>
    <w:rsid w:val="008C3F2C"/>
    <w:rsid w:val="00AE7EDE"/>
    <w:rsid w:val="00BC330E"/>
    <w:rsid w:val="00BD13CF"/>
    <w:rsid w:val="00C37F56"/>
    <w:rsid w:val="00C450C9"/>
    <w:rsid w:val="00CF7E1A"/>
    <w:rsid w:val="00E230C4"/>
    <w:rsid w:val="00E47DFE"/>
    <w:rsid w:val="00E5037F"/>
    <w:rsid w:val="00FE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D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7EDE"/>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AE7EDE"/>
    <w:rPr>
      <w:rFonts w:cs="Times New Roman"/>
    </w:rPr>
  </w:style>
  <w:style w:type="character" w:styleId="a4">
    <w:name w:val="Hyperlink"/>
    <w:basedOn w:val="a0"/>
    <w:semiHidden/>
    <w:rsid w:val="00AE7EDE"/>
    <w:rPr>
      <w:rFonts w:cs="Times New Roman"/>
      <w:color w:val="0000FF"/>
      <w:u w:val="single"/>
    </w:rPr>
  </w:style>
  <w:style w:type="character" w:styleId="a5">
    <w:name w:val="Emphasis"/>
    <w:basedOn w:val="a0"/>
    <w:qFormat/>
    <w:rsid w:val="00AE7EDE"/>
    <w:rPr>
      <w:rFonts w:cs="Times New Roman"/>
      <w:i/>
      <w:iCs/>
    </w:rPr>
  </w:style>
  <w:style w:type="character" w:styleId="a6">
    <w:name w:val="Strong"/>
    <w:basedOn w:val="a0"/>
    <w:qFormat/>
    <w:rsid w:val="00AE7EDE"/>
    <w:rPr>
      <w:rFonts w:cs="Times New Roman"/>
      <w:b/>
      <w:bCs/>
    </w:rPr>
  </w:style>
  <w:style w:type="paragraph" w:customStyle="1" w:styleId="1">
    <w:name w:val="Абзац списка1"/>
    <w:basedOn w:val="a"/>
    <w:rsid w:val="00AE7EDE"/>
    <w:pPr>
      <w:ind w:left="720"/>
      <w:contextualSpacing/>
    </w:pPr>
  </w:style>
  <w:style w:type="paragraph" w:styleId="a7">
    <w:name w:val="List Paragraph"/>
    <w:basedOn w:val="a"/>
    <w:uiPriority w:val="34"/>
    <w:qFormat/>
    <w:rsid w:val="00C37F56"/>
    <w:pPr>
      <w:spacing w:after="160" w:line="256" w:lineRule="auto"/>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0442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И</vt:lpstr>
    </vt:vector>
  </TitlesOfParts>
  <Company>RSSU</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radyukaa</dc:creator>
  <cp:lastModifiedBy>User</cp:lastModifiedBy>
  <cp:revision>3</cp:revision>
  <dcterms:created xsi:type="dcterms:W3CDTF">2016-10-13T11:48:00Z</dcterms:created>
  <dcterms:modified xsi:type="dcterms:W3CDTF">2016-10-13T12:33:00Z</dcterms:modified>
</cp:coreProperties>
</file>